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9F" w:rsidRPr="007E7A9F" w:rsidRDefault="00805030" w:rsidP="007E7A9F">
      <w:pPr>
        <w:jc w:val="center"/>
        <w:rPr>
          <w:rFonts w:asciiTheme="majorHAnsi" w:hAnsiTheme="majorHAnsi" w:cs="Tahoma"/>
          <w:b/>
        </w:rPr>
      </w:pPr>
      <w:r w:rsidRPr="00805030">
        <w:rPr>
          <w:rFonts w:asciiTheme="majorHAnsi" w:hAnsiTheme="majorHAnsi" w:cs="Tahoma"/>
          <w:b/>
        </w:rPr>
        <w:drawing>
          <wp:inline distT="0" distB="0" distL="0" distR="0">
            <wp:extent cx="304800" cy="228600"/>
            <wp:effectExtent l="25400" t="0" r="0" b="0"/>
            <wp:docPr id="2" name="Picture 1" descr="http://www.wiaadistrict1.com/lib/images/school_logos/distr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aadistrict1.com/lib/images/school_logos/district1.jpg"/>
                    <pic:cNvPicPr>
                      <a:picLocks noChangeAspect="1" noChangeArrowheads="1"/>
                    </pic:cNvPicPr>
                  </pic:nvPicPr>
                  <pic:blipFill>
                    <a:blip r:embed="rId5"/>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Theme="majorHAnsi" w:hAnsiTheme="majorHAnsi" w:cs="Tahoma"/>
          <w:b/>
        </w:rPr>
        <w:t xml:space="preserve"> </w:t>
      </w:r>
      <w:r w:rsidRPr="00E459E1">
        <w:rPr>
          <w:rFonts w:asciiTheme="majorHAnsi" w:hAnsiTheme="majorHAnsi" w:cs="Tahoma"/>
          <w:b/>
          <w:color w:val="FFFFFF" w:themeColor="background1"/>
          <w:sz w:val="28"/>
          <w:shd w:val="clear" w:color="auto" w:fill="4F81BD" w:themeFill="accent1"/>
        </w:rPr>
        <w:t xml:space="preserve">Northwest </w:t>
      </w:r>
      <w:r w:rsidR="007E7A9F" w:rsidRPr="00E459E1">
        <w:rPr>
          <w:rFonts w:asciiTheme="majorHAnsi" w:hAnsiTheme="majorHAnsi" w:cs="Tahoma"/>
          <w:b/>
          <w:color w:val="FFFFFF" w:themeColor="background1"/>
          <w:sz w:val="28"/>
          <w:shd w:val="clear" w:color="auto" w:fill="4F81BD" w:themeFill="accent1"/>
        </w:rPr>
        <w:t>District 1 1A/1B Boys Tennis Tournament 2012</w:t>
      </w:r>
    </w:p>
    <w:p w:rsidR="007E7A9F" w:rsidRPr="007E7A9F" w:rsidRDefault="007E7A9F" w:rsidP="007E7A9F">
      <w:pPr>
        <w:jc w:val="center"/>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 xml:space="preserve">Location </w:t>
      </w:r>
      <w:r w:rsidRPr="007E7A9F">
        <w:rPr>
          <w:rFonts w:asciiTheme="majorHAnsi" w:hAnsiTheme="majorHAnsi" w:cs="Tahoma"/>
          <w:szCs w:val="20"/>
        </w:rPr>
        <w:t>–</w:t>
      </w:r>
      <w:r w:rsidR="00B20262">
        <w:rPr>
          <w:rFonts w:asciiTheme="majorHAnsi" w:hAnsiTheme="majorHAnsi" w:cs="Tahoma"/>
          <w:szCs w:val="20"/>
        </w:rPr>
        <w:t xml:space="preserve"> South Whidbey High School</w:t>
      </w:r>
    </w:p>
    <w:p w:rsidR="007E7A9F" w:rsidRPr="00B5553B" w:rsidRDefault="007E7A9F" w:rsidP="00B5553B">
      <w:pPr>
        <w:numPr>
          <w:ilvl w:val="0"/>
          <w:numId w:val="1"/>
        </w:numPr>
        <w:rPr>
          <w:rFonts w:asciiTheme="majorHAnsi" w:hAnsiTheme="majorHAnsi" w:cs="Tahoma"/>
          <w:szCs w:val="20"/>
        </w:rPr>
      </w:pPr>
      <w:r w:rsidRPr="007E7A9F">
        <w:rPr>
          <w:rFonts w:asciiTheme="majorHAnsi" w:hAnsiTheme="majorHAnsi" w:cs="Tahoma"/>
          <w:b/>
          <w:szCs w:val="20"/>
        </w:rPr>
        <w:t xml:space="preserve">Tournament Coordinator </w:t>
      </w:r>
      <w:r w:rsidRPr="007E7A9F">
        <w:rPr>
          <w:rFonts w:asciiTheme="majorHAnsi" w:hAnsiTheme="majorHAnsi" w:cs="Tahoma"/>
          <w:szCs w:val="20"/>
        </w:rPr>
        <w:t>–</w:t>
      </w:r>
      <w:r w:rsidR="00B5553B">
        <w:rPr>
          <w:rFonts w:asciiTheme="majorHAnsi" w:hAnsiTheme="majorHAnsi" w:cs="Tahoma"/>
          <w:szCs w:val="20"/>
        </w:rPr>
        <w:t xml:space="preserve"> </w:t>
      </w:r>
      <w:r w:rsidRPr="00B5553B">
        <w:rPr>
          <w:rFonts w:asciiTheme="majorHAnsi" w:hAnsiTheme="majorHAnsi" w:cs="Tahoma"/>
          <w:szCs w:val="20"/>
        </w:rPr>
        <w:t>Scott Mauk, Assist</w:t>
      </w:r>
      <w:r w:rsidR="00B20262" w:rsidRPr="00B5553B">
        <w:rPr>
          <w:rFonts w:asciiTheme="majorHAnsi" w:hAnsiTheme="majorHAnsi" w:cs="Tahoma"/>
          <w:szCs w:val="20"/>
        </w:rPr>
        <w:t>ant Principal/Athletic Director,</w:t>
      </w:r>
      <w:r w:rsidRPr="00B5553B">
        <w:rPr>
          <w:rFonts w:asciiTheme="majorHAnsi" w:hAnsiTheme="majorHAnsi" w:cs="Tahoma"/>
          <w:szCs w:val="20"/>
        </w:rPr>
        <w:t xml:space="preserve"> South Whidbey High School</w:t>
      </w:r>
    </w:p>
    <w:p w:rsidR="007E7A9F" w:rsidRPr="007E7A9F" w:rsidRDefault="007E7A9F" w:rsidP="007E7A9F">
      <w:pPr>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Date: Thursday, October 11</w:t>
      </w:r>
      <w:r w:rsidRPr="007E7A9F">
        <w:rPr>
          <w:rFonts w:asciiTheme="majorHAnsi" w:hAnsiTheme="majorHAnsi" w:cs="Tahoma"/>
          <w:b/>
          <w:szCs w:val="20"/>
          <w:vertAlign w:val="superscript"/>
        </w:rPr>
        <w:t>th</w:t>
      </w:r>
      <w:r w:rsidRPr="007E7A9F">
        <w:rPr>
          <w:rFonts w:asciiTheme="majorHAnsi" w:hAnsiTheme="majorHAnsi" w:cs="Tahoma"/>
          <w:b/>
          <w:szCs w:val="20"/>
        </w:rPr>
        <w:t>, 2012</w:t>
      </w:r>
    </w:p>
    <w:p w:rsidR="007E7A9F" w:rsidRPr="007E7A9F" w:rsidRDefault="007E7A9F" w:rsidP="007E7A9F">
      <w:pPr>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szCs w:val="20"/>
        </w:rPr>
        <w:t>Matches will begin</w:t>
      </w:r>
      <w:r w:rsidR="00B5553B">
        <w:rPr>
          <w:rFonts w:asciiTheme="majorHAnsi" w:hAnsiTheme="majorHAnsi" w:cs="Tahoma"/>
          <w:szCs w:val="20"/>
        </w:rPr>
        <w:t xml:space="preserve"> 12:00pm</w:t>
      </w:r>
      <w:r w:rsidRPr="007E7A9F">
        <w:rPr>
          <w:rFonts w:asciiTheme="majorHAnsi" w:hAnsiTheme="majorHAnsi" w:cs="Tahoma"/>
          <w:szCs w:val="20"/>
        </w:rPr>
        <w:t xml:space="preserve">, players should check in at </w:t>
      </w:r>
      <w:r w:rsidR="00B5553B" w:rsidRPr="00B5553B">
        <w:rPr>
          <w:rFonts w:asciiTheme="majorHAnsi" w:hAnsiTheme="majorHAnsi" w:cs="Tahoma"/>
          <w:szCs w:val="20"/>
        </w:rPr>
        <w:t>11:30</w:t>
      </w:r>
      <w:r w:rsidRPr="007E7A9F">
        <w:rPr>
          <w:rFonts w:asciiTheme="majorHAnsi" w:hAnsiTheme="majorHAnsi" w:cs="Tahoma"/>
          <w:szCs w:val="20"/>
        </w:rPr>
        <w:t xml:space="preserve"> and we will have a mandatory coaches meeting at </w:t>
      </w:r>
      <w:r w:rsidR="00B5553B" w:rsidRPr="00B5553B">
        <w:rPr>
          <w:rFonts w:asciiTheme="majorHAnsi" w:hAnsiTheme="majorHAnsi" w:cs="Tahoma"/>
          <w:szCs w:val="20"/>
        </w:rPr>
        <w:t>11:15</w:t>
      </w:r>
      <w:r w:rsidR="00B5553B">
        <w:rPr>
          <w:rFonts w:asciiTheme="majorHAnsi" w:hAnsiTheme="majorHAnsi" w:cs="Tahoma"/>
          <w:szCs w:val="20"/>
        </w:rPr>
        <w:t xml:space="preserve"> for finalizing the seeding</w:t>
      </w:r>
      <w:r w:rsidR="0069099A">
        <w:rPr>
          <w:rFonts w:asciiTheme="majorHAnsi" w:hAnsiTheme="majorHAnsi" w:cs="Tahoma"/>
          <w:szCs w:val="20"/>
        </w:rPr>
        <w:t xml:space="preserve">. </w:t>
      </w:r>
      <w:r w:rsidRPr="007E7A9F">
        <w:rPr>
          <w:rFonts w:asciiTheme="majorHAnsi" w:hAnsiTheme="majorHAnsi" w:cs="Tahoma"/>
          <w:szCs w:val="20"/>
        </w:rPr>
        <w:t>The</w:t>
      </w:r>
      <w:r w:rsidR="0069099A">
        <w:rPr>
          <w:rFonts w:asciiTheme="majorHAnsi" w:hAnsiTheme="majorHAnsi" w:cs="Tahoma"/>
          <w:szCs w:val="20"/>
        </w:rPr>
        <w:t>re are 7</w:t>
      </w:r>
      <w:r w:rsidRPr="007E7A9F">
        <w:rPr>
          <w:rFonts w:asciiTheme="majorHAnsi" w:hAnsiTheme="majorHAnsi" w:cs="Tahoma"/>
          <w:szCs w:val="20"/>
        </w:rPr>
        <w:t xml:space="preserve"> </w:t>
      </w:r>
      <w:r w:rsidR="0069099A">
        <w:rPr>
          <w:rFonts w:asciiTheme="majorHAnsi" w:hAnsiTheme="majorHAnsi" w:cs="Tahoma"/>
          <w:szCs w:val="20"/>
        </w:rPr>
        <w:t xml:space="preserve">outdoor </w:t>
      </w:r>
      <w:r w:rsidRPr="007E7A9F">
        <w:rPr>
          <w:rFonts w:asciiTheme="majorHAnsi" w:hAnsiTheme="majorHAnsi" w:cs="Tahoma"/>
          <w:szCs w:val="20"/>
        </w:rPr>
        <w:t>courts.</w:t>
      </w:r>
    </w:p>
    <w:p w:rsidR="007E7A9F" w:rsidRPr="007E7A9F" w:rsidRDefault="007E7A9F" w:rsidP="007E7A9F">
      <w:pPr>
        <w:rPr>
          <w:rFonts w:asciiTheme="majorHAnsi" w:hAnsiTheme="majorHAnsi" w:cs="Tahoma"/>
          <w:szCs w:val="20"/>
        </w:rPr>
      </w:pPr>
    </w:p>
    <w:p w:rsidR="007E7A9F" w:rsidRPr="00B20262" w:rsidRDefault="007E7A9F" w:rsidP="004B4475">
      <w:pPr>
        <w:numPr>
          <w:ilvl w:val="0"/>
          <w:numId w:val="1"/>
        </w:numPr>
        <w:rPr>
          <w:rFonts w:asciiTheme="majorHAnsi" w:hAnsiTheme="majorHAnsi" w:cs="Tahoma"/>
          <w:szCs w:val="20"/>
        </w:rPr>
      </w:pPr>
      <w:r w:rsidRPr="00B20262">
        <w:rPr>
          <w:rFonts w:asciiTheme="majorHAnsi" w:hAnsiTheme="majorHAnsi" w:cs="Tahoma"/>
          <w:szCs w:val="20"/>
        </w:rPr>
        <w:t xml:space="preserve">Boy’s tennis state berths will not be determined officially until March 2013. </w:t>
      </w:r>
      <w:r w:rsidR="00B20262">
        <w:rPr>
          <w:rFonts w:asciiTheme="majorHAnsi" w:hAnsiTheme="majorHAnsi" w:cs="Tahoma"/>
          <w:szCs w:val="20"/>
        </w:rPr>
        <w:t xml:space="preserve">There will be two qualifiers from District 1 to </w:t>
      </w:r>
      <w:r w:rsidR="009F0079">
        <w:rPr>
          <w:rFonts w:asciiTheme="majorHAnsi" w:hAnsiTheme="majorHAnsi" w:cs="Tahoma"/>
          <w:szCs w:val="20"/>
        </w:rPr>
        <w:t>Quad</w:t>
      </w:r>
      <w:r w:rsidR="00B20262">
        <w:rPr>
          <w:rFonts w:asciiTheme="majorHAnsi" w:hAnsiTheme="majorHAnsi" w:cs="Tahoma"/>
          <w:szCs w:val="20"/>
        </w:rPr>
        <w:t xml:space="preserve"> District October 24.</w:t>
      </w:r>
    </w:p>
    <w:p w:rsidR="007E7A9F" w:rsidRPr="007E7A9F" w:rsidRDefault="007E7A9F" w:rsidP="004B4475">
      <w:pPr>
        <w:rPr>
          <w:rFonts w:asciiTheme="majorHAnsi" w:hAnsiTheme="majorHAnsi" w:cs="Tahoma"/>
          <w:szCs w:val="20"/>
        </w:rPr>
      </w:pPr>
    </w:p>
    <w:p w:rsidR="007E7A9F" w:rsidRPr="004B4475" w:rsidRDefault="00BE2D93" w:rsidP="004B4475">
      <w:pPr>
        <w:numPr>
          <w:ilvl w:val="0"/>
          <w:numId w:val="1"/>
        </w:numPr>
        <w:rPr>
          <w:rFonts w:asciiTheme="majorHAnsi" w:hAnsiTheme="majorHAnsi" w:cs="Tahoma"/>
          <w:szCs w:val="20"/>
        </w:rPr>
      </w:pPr>
      <w:r>
        <w:rPr>
          <w:rFonts w:asciiTheme="majorHAnsi" w:hAnsiTheme="majorHAnsi" w:cs="Tahoma"/>
          <w:szCs w:val="20"/>
        </w:rPr>
        <w:t xml:space="preserve">Each school will submit </w:t>
      </w:r>
      <w:r w:rsidR="007E7A9F" w:rsidRPr="007E7A9F">
        <w:rPr>
          <w:rFonts w:asciiTheme="majorHAnsi" w:hAnsiTheme="majorHAnsi" w:cs="Tahoma"/>
          <w:szCs w:val="20"/>
        </w:rPr>
        <w:t xml:space="preserve">entries to </w:t>
      </w:r>
      <w:r w:rsidR="004B4475">
        <w:rPr>
          <w:rFonts w:asciiTheme="majorHAnsi" w:hAnsiTheme="majorHAnsi" w:cs="Tahoma"/>
          <w:szCs w:val="20"/>
        </w:rPr>
        <w:t>Scott Mauk</w:t>
      </w:r>
      <w:r w:rsidR="007E7A9F" w:rsidRPr="007E7A9F">
        <w:rPr>
          <w:rFonts w:asciiTheme="majorHAnsi" w:hAnsiTheme="majorHAnsi" w:cs="Tahoma"/>
          <w:szCs w:val="20"/>
        </w:rPr>
        <w:t xml:space="preserve"> by </w:t>
      </w:r>
      <w:r w:rsidR="004B4475">
        <w:rPr>
          <w:rFonts w:asciiTheme="majorHAnsi" w:hAnsiTheme="majorHAnsi" w:cs="Tahoma"/>
          <w:szCs w:val="20"/>
        </w:rPr>
        <w:t>Thursday</w:t>
      </w:r>
      <w:r w:rsidR="007E7A9F" w:rsidRPr="007E7A9F">
        <w:rPr>
          <w:rFonts w:asciiTheme="majorHAnsi" w:hAnsiTheme="majorHAnsi" w:cs="Tahoma"/>
          <w:szCs w:val="20"/>
        </w:rPr>
        <w:t xml:space="preserve">, October </w:t>
      </w:r>
      <w:r w:rsidR="004B4475">
        <w:rPr>
          <w:rFonts w:asciiTheme="majorHAnsi" w:hAnsiTheme="majorHAnsi" w:cs="Tahoma"/>
          <w:szCs w:val="20"/>
        </w:rPr>
        <w:t>1</w:t>
      </w:r>
      <w:r w:rsidR="00B5553B">
        <w:rPr>
          <w:rFonts w:asciiTheme="majorHAnsi" w:hAnsiTheme="majorHAnsi" w:cs="Tahoma"/>
          <w:szCs w:val="20"/>
        </w:rPr>
        <w:t>0</w:t>
      </w:r>
      <w:r w:rsidR="007E7A9F" w:rsidRPr="007E7A9F">
        <w:rPr>
          <w:rFonts w:asciiTheme="majorHAnsi" w:hAnsiTheme="majorHAnsi" w:cs="Tahoma"/>
          <w:szCs w:val="20"/>
          <w:vertAlign w:val="superscript"/>
        </w:rPr>
        <w:t>th</w:t>
      </w:r>
      <w:r w:rsidR="004B4475">
        <w:rPr>
          <w:rFonts w:asciiTheme="majorHAnsi" w:hAnsiTheme="majorHAnsi" w:cs="Tahoma"/>
          <w:szCs w:val="20"/>
          <w:vertAlign w:val="superscript"/>
        </w:rPr>
        <w:t xml:space="preserve"> </w:t>
      </w:r>
      <w:r w:rsidR="004B4475" w:rsidRPr="004B4475">
        <w:t xml:space="preserve">at </w:t>
      </w:r>
      <w:r w:rsidR="00B5553B" w:rsidRPr="00BE2D93">
        <w:rPr>
          <w:rFonts w:asciiTheme="majorHAnsi" w:hAnsiTheme="majorHAnsi"/>
        </w:rPr>
        <w:t>3 pm</w:t>
      </w:r>
      <w:r w:rsidR="007E7A9F" w:rsidRPr="00BE2D93">
        <w:rPr>
          <w:rFonts w:asciiTheme="majorHAnsi" w:hAnsiTheme="majorHAnsi"/>
        </w:rPr>
        <w:t>.</w:t>
      </w:r>
      <w:r w:rsidR="007E7A9F" w:rsidRPr="004B4475">
        <w:rPr>
          <w:rFonts w:asciiTheme="majorHAnsi" w:hAnsiTheme="majorHAnsi" w:cs="Tahoma"/>
          <w:szCs w:val="20"/>
        </w:rPr>
        <w:t xml:space="preserve"> </w:t>
      </w:r>
      <w:proofErr w:type="gramStart"/>
      <w:r w:rsidR="007E7A9F" w:rsidRPr="004B4475">
        <w:rPr>
          <w:rFonts w:asciiTheme="majorHAnsi" w:hAnsiTheme="majorHAnsi" w:cs="Tahoma"/>
          <w:szCs w:val="20"/>
        </w:rPr>
        <w:t>Please</w:t>
      </w:r>
      <w:proofErr w:type="gramEnd"/>
      <w:r w:rsidR="007E7A9F" w:rsidRPr="004B4475">
        <w:rPr>
          <w:rFonts w:asciiTheme="majorHAnsi" w:hAnsiTheme="majorHAnsi" w:cs="Tahoma"/>
          <w:szCs w:val="20"/>
        </w:rPr>
        <w:t xml:space="preserve"> email them </w:t>
      </w:r>
      <w:r w:rsidR="004B4475">
        <w:rPr>
          <w:rFonts w:asciiTheme="majorHAnsi" w:hAnsiTheme="majorHAnsi" w:cs="Tahoma"/>
          <w:szCs w:val="20"/>
        </w:rPr>
        <w:t>to smauk@sw.wednet.edu</w:t>
      </w:r>
      <w:r w:rsidR="007E7A9F" w:rsidRPr="004B4475">
        <w:rPr>
          <w:rFonts w:asciiTheme="majorHAnsi" w:hAnsiTheme="majorHAnsi" w:cs="Tahoma"/>
          <w:szCs w:val="20"/>
        </w:rPr>
        <w:t>. Please include first and last name, school and grade.</w:t>
      </w:r>
    </w:p>
    <w:p w:rsidR="007E7A9F" w:rsidRPr="007E7A9F" w:rsidRDefault="007E7A9F" w:rsidP="007E7A9F">
      <w:pPr>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Format and Rules of Play</w:t>
      </w:r>
      <w:r w:rsidRPr="007E7A9F">
        <w:rPr>
          <w:rFonts w:asciiTheme="majorHAnsi" w:hAnsiTheme="majorHAnsi" w:cs="Tahoma"/>
          <w:szCs w:val="20"/>
        </w:rPr>
        <w:t xml:space="preserve"> – All matches will be the </w:t>
      </w:r>
      <w:proofErr w:type="gramStart"/>
      <w:r w:rsidRPr="007E7A9F">
        <w:rPr>
          <w:rFonts w:asciiTheme="majorHAnsi" w:hAnsiTheme="majorHAnsi" w:cs="Tahoma"/>
          <w:szCs w:val="20"/>
        </w:rPr>
        <w:t>best</w:t>
      </w:r>
      <w:proofErr w:type="gramEnd"/>
      <w:r w:rsidRPr="007E7A9F">
        <w:rPr>
          <w:rFonts w:asciiTheme="majorHAnsi" w:hAnsiTheme="majorHAnsi" w:cs="Tahoma"/>
          <w:szCs w:val="20"/>
        </w:rPr>
        <w:t xml:space="preserve"> of two out of three sets. </w:t>
      </w:r>
      <w:proofErr w:type="gramStart"/>
      <w:r w:rsidRPr="007E7A9F">
        <w:rPr>
          <w:rFonts w:asciiTheme="majorHAnsi" w:hAnsiTheme="majorHAnsi" w:cs="Tahoma"/>
          <w:szCs w:val="20"/>
        </w:rPr>
        <w:t>USTA</w:t>
      </w:r>
      <w:proofErr w:type="gramEnd"/>
      <w:r w:rsidRPr="007E7A9F">
        <w:rPr>
          <w:rFonts w:asciiTheme="majorHAnsi" w:hAnsiTheme="majorHAnsi" w:cs="Tahoma"/>
          <w:szCs w:val="20"/>
        </w:rPr>
        <w:t xml:space="preserve"> rules will prevail and ADD scoring will be used. The twelve-point tiebreaker will be used in the event sets are tied at 6-6.  A two-minute break will be allowed between sets 1 and 2. Players will not be allowed to leave the courts, unless it is to go to the bathroom. A ten-minute break will be allowed between the second and third sets. </w:t>
      </w:r>
    </w:p>
    <w:p w:rsidR="007E7A9F" w:rsidRPr="007E7A9F" w:rsidRDefault="007E7A9F" w:rsidP="007E7A9F">
      <w:pPr>
        <w:rPr>
          <w:rFonts w:asciiTheme="majorHAnsi" w:hAnsiTheme="majorHAnsi" w:cs="Tahoma"/>
          <w:szCs w:val="20"/>
        </w:rPr>
      </w:pPr>
    </w:p>
    <w:p w:rsidR="007E7A9F" w:rsidRPr="007E7A9F" w:rsidRDefault="007E7A9F" w:rsidP="007E7A9F">
      <w:pPr>
        <w:ind w:left="360" w:firstLine="360"/>
        <w:rPr>
          <w:rFonts w:asciiTheme="majorHAnsi" w:hAnsiTheme="majorHAnsi" w:cs="Tahoma"/>
          <w:szCs w:val="20"/>
        </w:rPr>
      </w:pPr>
      <w:r w:rsidRPr="007E7A9F">
        <w:rPr>
          <w:rFonts w:asciiTheme="majorHAnsi" w:hAnsiTheme="majorHAnsi" w:cs="Tahoma"/>
          <w:szCs w:val="20"/>
        </w:rPr>
        <w:t xml:space="preserve">Each contestant will have a minimum rest of </w:t>
      </w:r>
      <w:r w:rsidR="00B5553B">
        <w:rPr>
          <w:rFonts w:asciiTheme="majorHAnsi" w:hAnsiTheme="majorHAnsi" w:cs="Tahoma"/>
          <w:szCs w:val="20"/>
        </w:rPr>
        <w:t>2</w:t>
      </w:r>
      <w:r w:rsidRPr="007E7A9F">
        <w:rPr>
          <w:rFonts w:asciiTheme="majorHAnsi" w:hAnsiTheme="majorHAnsi" w:cs="Tahoma"/>
          <w:szCs w:val="20"/>
        </w:rPr>
        <w:t xml:space="preserve">0 minutes between matches.   </w:t>
      </w:r>
    </w:p>
    <w:p w:rsidR="007E7A9F" w:rsidRPr="007E7A9F" w:rsidRDefault="007E7A9F" w:rsidP="007E7A9F">
      <w:pPr>
        <w:ind w:left="360" w:firstLine="360"/>
        <w:rPr>
          <w:rFonts w:asciiTheme="majorHAnsi" w:hAnsiTheme="majorHAnsi" w:cs="Tahoma"/>
          <w:szCs w:val="20"/>
        </w:rPr>
      </w:pPr>
    </w:p>
    <w:p w:rsidR="007E7A9F" w:rsidRPr="007E7A9F" w:rsidRDefault="007E7A9F" w:rsidP="007E7A9F">
      <w:pPr>
        <w:ind w:left="360" w:firstLine="360"/>
        <w:rPr>
          <w:rFonts w:asciiTheme="majorHAnsi" w:hAnsiTheme="majorHAnsi" w:cs="Tahoma"/>
          <w:szCs w:val="20"/>
        </w:rPr>
      </w:pPr>
      <w:r w:rsidRPr="007E7A9F">
        <w:rPr>
          <w:rFonts w:asciiTheme="majorHAnsi" w:hAnsiTheme="majorHAnsi" w:cs="Tahoma"/>
          <w:szCs w:val="20"/>
        </w:rPr>
        <w:t>Players must be ready at the designated time.</w:t>
      </w:r>
    </w:p>
    <w:p w:rsidR="007E7A9F" w:rsidRPr="007E7A9F" w:rsidRDefault="007E7A9F" w:rsidP="007E7A9F">
      <w:pPr>
        <w:ind w:left="360" w:firstLine="360"/>
        <w:rPr>
          <w:rFonts w:asciiTheme="majorHAnsi" w:hAnsiTheme="majorHAnsi" w:cs="Tahoma"/>
          <w:szCs w:val="20"/>
        </w:rPr>
      </w:pPr>
    </w:p>
    <w:p w:rsidR="007E7A9F" w:rsidRPr="007E7A9F" w:rsidRDefault="007E7A9F" w:rsidP="007E7A9F">
      <w:pPr>
        <w:ind w:left="360" w:firstLine="360"/>
        <w:rPr>
          <w:rFonts w:asciiTheme="majorHAnsi" w:hAnsiTheme="majorHAnsi" w:cs="Tahoma"/>
          <w:szCs w:val="20"/>
        </w:rPr>
      </w:pPr>
      <w:r w:rsidRPr="007E7A9F">
        <w:rPr>
          <w:rFonts w:asciiTheme="majorHAnsi" w:hAnsiTheme="majorHAnsi" w:cs="Tahoma"/>
          <w:szCs w:val="20"/>
        </w:rPr>
        <w:t>Players will call their own matches.</w:t>
      </w:r>
    </w:p>
    <w:p w:rsidR="007E7A9F" w:rsidRPr="007E7A9F" w:rsidRDefault="007E7A9F" w:rsidP="007E7A9F">
      <w:pPr>
        <w:ind w:left="360" w:firstLine="360"/>
        <w:rPr>
          <w:rFonts w:asciiTheme="majorHAnsi" w:hAnsiTheme="majorHAnsi" w:cs="Tahoma"/>
          <w:szCs w:val="20"/>
        </w:rPr>
      </w:pPr>
    </w:p>
    <w:p w:rsidR="007E7A9F" w:rsidRPr="007E7A9F" w:rsidRDefault="007E7A9F" w:rsidP="007E7A9F">
      <w:pPr>
        <w:ind w:left="720"/>
        <w:rPr>
          <w:rFonts w:asciiTheme="majorHAnsi" w:hAnsiTheme="majorHAnsi" w:cs="Tahoma"/>
          <w:szCs w:val="20"/>
        </w:rPr>
      </w:pPr>
      <w:r w:rsidRPr="007E7A9F">
        <w:rPr>
          <w:rFonts w:asciiTheme="majorHAnsi" w:hAnsiTheme="majorHAnsi" w:cs="Tahoma"/>
          <w:szCs w:val="20"/>
        </w:rPr>
        <w:t>Foot fault rule is to be observed. In the event of an alleged infraction of the rule, the player may contact the tournament director and request a line judge. Both coaches of the players involved in that match will serve as line judges.</w:t>
      </w:r>
    </w:p>
    <w:p w:rsidR="007E7A9F" w:rsidRPr="007E7A9F" w:rsidRDefault="007E7A9F" w:rsidP="007E7A9F">
      <w:pPr>
        <w:rPr>
          <w:rFonts w:asciiTheme="majorHAnsi" w:hAnsiTheme="majorHAnsi" w:cs="Tahoma"/>
          <w:szCs w:val="20"/>
        </w:rPr>
      </w:pPr>
    </w:p>
    <w:p w:rsidR="007E7A9F" w:rsidRPr="007E7A9F" w:rsidRDefault="007E7A9F" w:rsidP="007E7A9F">
      <w:pPr>
        <w:ind w:left="720"/>
        <w:rPr>
          <w:rFonts w:asciiTheme="majorHAnsi" w:hAnsiTheme="majorHAnsi" w:cs="Tahoma"/>
          <w:szCs w:val="20"/>
        </w:rPr>
      </w:pPr>
      <w:r w:rsidRPr="007E7A9F">
        <w:rPr>
          <w:rFonts w:asciiTheme="majorHAnsi" w:hAnsiTheme="majorHAnsi" w:cs="Tahoma"/>
          <w:szCs w:val="20"/>
        </w:rPr>
        <w:t xml:space="preserve">Both players are required to report their score to the official scorer’s table at the completion of each match and are responsible for finding out the time of their next match.  It is the player’s responsibility to know their approximate match time and check in at the official scorers table.  </w:t>
      </w:r>
    </w:p>
    <w:p w:rsidR="007E7A9F" w:rsidRPr="007E7A9F" w:rsidRDefault="007E7A9F" w:rsidP="007E7A9F">
      <w:pPr>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Coaching</w:t>
      </w:r>
      <w:r w:rsidRPr="007E7A9F">
        <w:rPr>
          <w:rFonts w:asciiTheme="majorHAnsi" w:hAnsiTheme="majorHAnsi" w:cs="Tahoma"/>
          <w:szCs w:val="20"/>
        </w:rPr>
        <w:t xml:space="preserve">- While players are on the </w:t>
      </w:r>
      <w:proofErr w:type="gramStart"/>
      <w:r w:rsidRPr="007E7A9F">
        <w:rPr>
          <w:rFonts w:asciiTheme="majorHAnsi" w:hAnsiTheme="majorHAnsi" w:cs="Tahoma"/>
          <w:szCs w:val="20"/>
        </w:rPr>
        <w:t>court,</w:t>
      </w:r>
      <w:proofErr w:type="gramEnd"/>
      <w:r w:rsidRPr="007E7A9F">
        <w:rPr>
          <w:rFonts w:asciiTheme="majorHAnsi" w:hAnsiTheme="majorHAnsi" w:cs="Tahoma"/>
          <w:szCs w:val="20"/>
        </w:rPr>
        <w:t xml:space="preserve"> no coaching is permissible by coaches, players or other spectators. Coaching is permitted between the first and second sets (2 minutes allowed) players will remain on the court and during the </w:t>
      </w:r>
      <w:proofErr w:type="gramStart"/>
      <w:r w:rsidRPr="007E7A9F">
        <w:rPr>
          <w:rFonts w:asciiTheme="majorHAnsi" w:hAnsiTheme="majorHAnsi" w:cs="Tahoma"/>
          <w:szCs w:val="20"/>
        </w:rPr>
        <w:t>10 minute</w:t>
      </w:r>
      <w:proofErr w:type="gramEnd"/>
      <w:r w:rsidRPr="007E7A9F">
        <w:rPr>
          <w:rFonts w:asciiTheme="majorHAnsi" w:hAnsiTheme="majorHAnsi" w:cs="Tahoma"/>
          <w:szCs w:val="20"/>
        </w:rPr>
        <w:t xml:space="preserve"> break between the 2</w:t>
      </w:r>
      <w:r w:rsidRPr="007E7A9F">
        <w:rPr>
          <w:rFonts w:asciiTheme="majorHAnsi" w:hAnsiTheme="majorHAnsi" w:cs="Tahoma"/>
          <w:szCs w:val="20"/>
          <w:vertAlign w:val="superscript"/>
        </w:rPr>
        <w:t>nd</w:t>
      </w:r>
      <w:r w:rsidRPr="007E7A9F">
        <w:rPr>
          <w:rFonts w:asciiTheme="majorHAnsi" w:hAnsiTheme="majorHAnsi" w:cs="Tahoma"/>
          <w:szCs w:val="20"/>
        </w:rPr>
        <w:t xml:space="preserve"> and 3</w:t>
      </w:r>
      <w:r w:rsidRPr="007E7A9F">
        <w:rPr>
          <w:rFonts w:asciiTheme="majorHAnsi" w:hAnsiTheme="majorHAnsi" w:cs="Tahoma"/>
          <w:szCs w:val="20"/>
          <w:vertAlign w:val="superscript"/>
        </w:rPr>
        <w:t>rd</w:t>
      </w:r>
      <w:r w:rsidRPr="007E7A9F">
        <w:rPr>
          <w:rFonts w:asciiTheme="majorHAnsi" w:hAnsiTheme="majorHAnsi" w:cs="Tahoma"/>
          <w:szCs w:val="20"/>
        </w:rPr>
        <w:t xml:space="preserve"> sets.</w:t>
      </w:r>
    </w:p>
    <w:p w:rsidR="007E7A9F" w:rsidRPr="007E7A9F" w:rsidRDefault="007E7A9F" w:rsidP="007E7A9F">
      <w:pPr>
        <w:ind w:left="360"/>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Warm Up</w:t>
      </w:r>
      <w:r w:rsidRPr="007E7A9F">
        <w:rPr>
          <w:rFonts w:asciiTheme="majorHAnsi" w:hAnsiTheme="majorHAnsi" w:cs="Tahoma"/>
          <w:szCs w:val="20"/>
        </w:rPr>
        <w:t xml:space="preserve"> – Each contestant will be allowed a maximum of 10 minutes to warm up, including practice serves. Doubles are to warm-up using two balls. </w:t>
      </w:r>
    </w:p>
    <w:p w:rsidR="007E7A9F" w:rsidRPr="007E7A9F" w:rsidRDefault="007E7A9F" w:rsidP="007E7A9F">
      <w:pPr>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 xml:space="preserve">Spectators </w:t>
      </w:r>
      <w:r w:rsidRPr="007E7A9F">
        <w:rPr>
          <w:rFonts w:asciiTheme="majorHAnsi" w:hAnsiTheme="majorHAnsi" w:cs="Tahoma"/>
          <w:szCs w:val="20"/>
        </w:rPr>
        <w:t xml:space="preserve">- All spectators, players and coaches are restricted to areas outside of the courts during the progress of the match. Unnecessary noise or distractions are not customary at a tennis match. The applauding of unforced errors is considered poor etiquette. All coaches are expected to supervise their respective followers and spectators and assist the tournament manager if problems develop. </w:t>
      </w:r>
    </w:p>
    <w:p w:rsidR="007E7A9F" w:rsidRPr="007E7A9F" w:rsidRDefault="007E7A9F" w:rsidP="007E7A9F">
      <w:pPr>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 xml:space="preserve">Dress </w:t>
      </w:r>
      <w:r w:rsidRPr="007E7A9F">
        <w:rPr>
          <w:rFonts w:asciiTheme="majorHAnsi" w:hAnsiTheme="majorHAnsi" w:cs="Tahoma"/>
          <w:szCs w:val="20"/>
        </w:rPr>
        <w:t xml:space="preserve">– All participants </w:t>
      </w:r>
      <w:r w:rsidRPr="007E7A9F">
        <w:rPr>
          <w:rFonts w:asciiTheme="majorHAnsi" w:hAnsiTheme="majorHAnsi" w:cs="Tahoma"/>
          <w:b/>
          <w:szCs w:val="20"/>
        </w:rPr>
        <w:t>must</w:t>
      </w:r>
      <w:r w:rsidRPr="007E7A9F">
        <w:rPr>
          <w:rFonts w:asciiTheme="majorHAnsi" w:hAnsiTheme="majorHAnsi" w:cs="Tahoma"/>
          <w:szCs w:val="20"/>
        </w:rPr>
        <w:t xml:space="preserve"> be wearing their team uniforms. </w:t>
      </w:r>
    </w:p>
    <w:p w:rsidR="007E7A9F" w:rsidRPr="007E7A9F" w:rsidRDefault="007E7A9F" w:rsidP="007E7A9F">
      <w:pPr>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 xml:space="preserve">Protests </w:t>
      </w:r>
      <w:r w:rsidRPr="007E7A9F">
        <w:rPr>
          <w:rFonts w:asciiTheme="majorHAnsi" w:hAnsiTheme="majorHAnsi" w:cs="Tahoma"/>
          <w:szCs w:val="20"/>
        </w:rPr>
        <w:t xml:space="preserve">– </w:t>
      </w:r>
      <w:proofErr w:type="gramStart"/>
      <w:r w:rsidRPr="007E7A9F">
        <w:rPr>
          <w:rFonts w:asciiTheme="majorHAnsi" w:hAnsiTheme="majorHAnsi" w:cs="Tahoma"/>
          <w:szCs w:val="20"/>
        </w:rPr>
        <w:t>All protests will be settled, on site, by the tournament director and tournament committee</w:t>
      </w:r>
      <w:proofErr w:type="gramEnd"/>
      <w:r w:rsidRPr="007E7A9F">
        <w:rPr>
          <w:rFonts w:asciiTheme="majorHAnsi" w:hAnsiTheme="majorHAnsi" w:cs="Tahoma"/>
          <w:szCs w:val="20"/>
        </w:rPr>
        <w:t>.</w:t>
      </w:r>
    </w:p>
    <w:p w:rsidR="007E7A9F" w:rsidRPr="007E7A9F" w:rsidRDefault="007E7A9F" w:rsidP="007E7A9F">
      <w:pPr>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 xml:space="preserve">Balls </w:t>
      </w:r>
      <w:r w:rsidRPr="007E7A9F">
        <w:rPr>
          <w:rFonts w:asciiTheme="majorHAnsi" w:hAnsiTheme="majorHAnsi" w:cs="Tahoma"/>
          <w:szCs w:val="20"/>
        </w:rPr>
        <w:t>- Each school is required to provide two cans of tournament hard court balls per tournament entry.</w:t>
      </w:r>
    </w:p>
    <w:p w:rsidR="007E7A9F" w:rsidRPr="007E7A9F" w:rsidRDefault="007E7A9F" w:rsidP="007E7A9F">
      <w:pPr>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Team Scoring</w:t>
      </w:r>
      <w:r w:rsidRPr="007E7A9F">
        <w:rPr>
          <w:rFonts w:asciiTheme="majorHAnsi" w:hAnsiTheme="majorHAnsi" w:cs="Tahoma"/>
          <w:szCs w:val="20"/>
        </w:rPr>
        <w:t xml:space="preserve">- team scoring will earned as follows  </w:t>
      </w:r>
    </w:p>
    <w:p w:rsidR="007E7A9F" w:rsidRPr="007E7A9F" w:rsidRDefault="007E7A9F" w:rsidP="007E7A9F">
      <w:pPr>
        <w:ind w:left="2880"/>
        <w:rPr>
          <w:rFonts w:asciiTheme="majorHAnsi" w:hAnsiTheme="majorHAnsi" w:cs="Tahoma"/>
          <w:szCs w:val="20"/>
        </w:rPr>
      </w:pPr>
      <w:r w:rsidRPr="007E7A9F">
        <w:rPr>
          <w:rFonts w:asciiTheme="majorHAnsi" w:hAnsiTheme="majorHAnsi" w:cs="Tahoma"/>
          <w:szCs w:val="20"/>
        </w:rPr>
        <w:t>1</w:t>
      </w:r>
      <w:r w:rsidRPr="007E7A9F">
        <w:rPr>
          <w:rFonts w:asciiTheme="majorHAnsi" w:hAnsiTheme="majorHAnsi" w:cs="Tahoma"/>
          <w:szCs w:val="20"/>
          <w:vertAlign w:val="superscript"/>
        </w:rPr>
        <w:t>st</w:t>
      </w:r>
      <w:r w:rsidRPr="007E7A9F">
        <w:rPr>
          <w:rFonts w:asciiTheme="majorHAnsi" w:hAnsiTheme="majorHAnsi" w:cs="Tahoma"/>
          <w:szCs w:val="20"/>
        </w:rPr>
        <w:t xml:space="preserve"> place = 10 points</w:t>
      </w:r>
    </w:p>
    <w:p w:rsidR="007E7A9F" w:rsidRPr="007E7A9F" w:rsidRDefault="007E7A9F" w:rsidP="007E7A9F">
      <w:pPr>
        <w:ind w:left="2880"/>
        <w:rPr>
          <w:rFonts w:asciiTheme="majorHAnsi" w:hAnsiTheme="majorHAnsi" w:cs="Tahoma"/>
          <w:szCs w:val="20"/>
        </w:rPr>
      </w:pPr>
      <w:r w:rsidRPr="007E7A9F">
        <w:rPr>
          <w:rFonts w:asciiTheme="majorHAnsi" w:hAnsiTheme="majorHAnsi" w:cs="Tahoma"/>
          <w:szCs w:val="20"/>
        </w:rPr>
        <w:t>2</w:t>
      </w:r>
      <w:r w:rsidRPr="007E7A9F">
        <w:rPr>
          <w:rFonts w:asciiTheme="majorHAnsi" w:hAnsiTheme="majorHAnsi" w:cs="Tahoma"/>
          <w:szCs w:val="20"/>
          <w:vertAlign w:val="superscript"/>
        </w:rPr>
        <w:t>nd</w:t>
      </w:r>
      <w:r w:rsidRPr="007E7A9F">
        <w:rPr>
          <w:rFonts w:asciiTheme="majorHAnsi" w:hAnsiTheme="majorHAnsi" w:cs="Tahoma"/>
          <w:szCs w:val="20"/>
        </w:rPr>
        <w:t xml:space="preserve"> place = 9 points</w:t>
      </w:r>
    </w:p>
    <w:p w:rsidR="007E7A9F" w:rsidRPr="007E7A9F" w:rsidRDefault="007E7A9F" w:rsidP="007E7A9F">
      <w:pPr>
        <w:ind w:left="2880"/>
        <w:rPr>
          <w:rFonts w:asciiTheme="majorHAnsi" w:hAnsiTheme="majorHAnsi" w:cs="Tahoma"/>
          <w:szCs w:val="20"/>
        </w:rPr>
      </w:pPr>
      <w:r w:rsidRPr="007E7A9F">
        <w:rPr>
          <w:rFonts w:asciiTheme="majorHAnsi" w:hAnsiTheme="majorHAnsi" w:cs="Tahoma"/>
          <w:szCs w:val="20"/>
        </w:rPr>
        <w:t>3</w:t>
      </w:r>
      <w:r w:rsidRPr="007E7A9F">
        <w:rPr>
          <w:rFonts w:asciiTheme="majorHAnsi" w:hAnsiTheme="majorHAnsi" w:cs="Tahoma"/>
          <w:szCs w:val="20"/>
          <w:vertAlign w:val="superscript"/>
        </w:rPr>
        <w:t>rd</w:t>
      </w:r>
      <w:r w:rsidRPr="007E7A9F">
        <w:rPr>
          <w:rFonts w:asciiTheme="majorHAnsi" w:hAnsiTheme="majorHAnsi" w:cs="Tahoma"/>
          <w:szCs w:val="20"/>
        </w:rPr>
        <w:t xml:space="preserve"> place = 8 points</w:t>
      </w:r>
    </w:p>
    <w:p w:rsidR="007E7A9F" w:rsidRPr="007E7A9F" w:rsidRDefault="007E7A9F" w:rsidP="007E7A9F">
      <w:pPr>
        <w:ind w:left="2880"/>
        <w:rPr>
          <w:rFonts w:asciiTheme="majorHAnsi" w:hAnsiTheme="majorHAnsi" w:cs="Tahoma"/>
          <w:szCs w:val="20"/>
        </w:rPr>
      </w:pPr>
      <w:r w:rsidRPr="007E7A9F">
        <w:rPr>
          <w:rFonts w:asciiTheme="majorHAnsi" w:hAnsiTheme="majorHAnsi" w:cs="Tahoma"/>
          <w:szCs w:val="20"/>
        </w:rPr>
        <w:t>4</w:t>
      </w:r>
      <w:r w:rsidRPr="007E7A9F">
        <w:rPr>
          <w:rFonts w:asciiTheme="majorHAnsi" w:hAnsiTheme="majorHAnsi" w:cs="Tahoma"/>
          <w:szCs w:val="20"/>
          <w:vertAlign w:val="superscript"/>
        </w:rPr>
        <w:t>th</w:t>
      </w:r>
      <w:r w:rsidRPr="007E7A9F">
        <w:rPr>
          <w:rFonts w:asciiTheme="majorHAnsi" w:hAnsiTheme="majorHAnsi" w:cs="Tahoma"/>
          <w:szCs w:val="20"/>
        </w:rPr>
        <w:t xml:space="preserve"> place = 7 points</w:t>
      </w:r>
    </w:p>
    <w:p w:rsidR="007E7A9F" w:rsidRPr="007E7A9F" w:rsidRDefault="007E7A9F" w:rsidP="007E7A9F">
      <w:pPr>
        <w:ind w:left="2880"/>
        <w:rPr>
          <w:rFonts w:asciiTheme="majorHAnsi" w:hAnsiTheme="majorHAnsi" w:cs="Tahoma"/>
          <w:szCs w:val="20"/>
        </w:rPr>
      </w:pPr>
    </w:p>
    <w:p w:rsidR="007E7A9F" w:rsidRPr="007E7A9F" w:rsidRDefault="007E7A9F" w:rsidP="007E7A9F">
      <w:pPr>
        <w:ind w:left="2880"/>
        <w:rPr>
          <w:rFonts w:asciiTheme="majorHAnsi" w:hAnsiTheme="majorHAnsi" w:cs="Tahoma"/>
          <w:szCs w:val="20"/>
        </w:rPr>
      </w:pPr>
      <w:r w:rsidRPr="007E7A9F">
        <w:rPr>
          <w:rFonts w:asciiTheme="majorHAnsi" w:hAnsiTheme="majorHAnsi" w:cs="Tahoma"/>
          <w:szCs w:val="20"/>
        </w:rPr>
        <w:t>All other players win 2 points for each match won</w:t>
      </w:r>
    </w:p>
    <w:p w:rsidR="007E7A9F" w:rsidRPr="007E7A9F" w:rsidRDefault="007E7A9F" w:rsidP="007E7A9F">
      <w:pPr>
        <w:rPr>
          <w:rFonts w:asciiTheme="majorHAnsi" w:hAnsiTheme="majorHAnsi" w:cs="Tahoma"/>
          <w:szCs w:val="20"/>
        </w:rPr>
      </w:pPr>
    </w:p>
    <w:p w:rsidR="007E7A9F" w:rsidRPr="007E7A9F" w:rsidRDefault="007E7A9F" w:rsidP="007E7A9F">
      <w:pPr>
        <w:tabs>
          <w:tab w:val="left" w:pos="3780"/>
        </w:tabs>
        <w:ind w:left="360"/>
        <w:rPr>
          <w:rFonts w:asciiTheme="majorHAnsi" w:hAnsiTheme="majorHAnsi" w:cs="Tahoma"/>
          <w:szCs w:val="20"/>
        </w:rPr>
      </w:pPr>
    </w:p>
    <w:p w:rsidR="007E7A9F" w:rsidRPr="007E7A9F" w:rsidRDefault="007E7A9F" w:rsidP="007E7A9F">
      <w:pPr>
        <w:numPr>
          <w:ilvl w:val="0"/>
          <w:numId w:val="1"/>
        </w:numPr>
        <w:rPr>
          <w:rFonts w:asciiTheme="majorHAnsi" w:hAnsiTheme="majorHAnsi" w:cs="Tahoma"/>
          <w:szCs w:val="20"/>
        </w:rPr>
      </w:pPr>
      <w:r w:rsidRPr="007E7A9F">
        <w:rPr>
          <w:rFonts w:asciiTheme="majorHAnsi" w:hAnsiTheme="majorHAnsi" w:cs="Tahoma"/>
          <w:b/>
          <w:szCs w:val="20"/>
        </w:rPr>
        <w:t xml:space="preserve">Point Penalty System – </w:t>
      </w:r>
      <w:r w:rsidRPr="007E7A9F">
        <w:rPr>
          <w:rFonts w:asciiTheme="majorHAnsi" w:hAnsiTheme="majorHAnsi" w:cs="Tahoma"/>
          <w:szCs w:val="20"/>
        </w:rPr>
        <w:t>Unsportsmanlike displays will result in the enforcement of the point penalty system.</w:t>
      </w:r>
    </w:p>
    <w:p w:rsidR="007E7A9F" w:rsidRPr="00805030" w:rsidRDefault="007E7A9F">
      <w:pPr>
        <w:rPr>
          <w:rFonts w:asciiTheme="majorHAnsi" w:hAnsiTheme="majorHAnsi"/>
          <w:b/>
        </w:rPr>
      </w:pPr>
      <w:r w:rsidRPr="007E7A9F">
        <w:rPr>
          <w:rFonts w:asciiTheme="majorHAnsi" w:hAnsiTheme="majorHAnsi"/>
        </w:rPr>
        <w:br w:type="page"/>
      </w:r>
      <w:r w:rsidRPr="00805030">
        <w:rPr>
          <w:rFonts w:asciiTheme="majorHAnsi" w:hAnsiTheme="majorHAnsi"/>
          <w:b/>
        </w:rPr>
        <w:t>Seeding</w:t>
      </w:r>
    </w:p>
    <w:tbl>
      <w:tblPr>
        <w:tblStyle w:val="TableGrid"/>
        <w:tblW w:w="0" w:type="auto"/>
        <w:tblLook w:val="00BF"/>
      </w:tblPr>
      <w:tblGrid>
        <w:gridCol w:w="1458"/>
        <w:gridCol w:w="4446"/>
        <w:gridCol w:w="2952"/>
      </w:tblGrid>
      <w:tr w:rsidR="00FC26A7">
        <w:tc>
          <w:tcPr>
            <w:tcW w:w="1458" w:type="dxa"/>
            <w:shd w:val="clear" w:color="auto" w:fill="4F81BD" w:themeFill="accent1"/>
          </w:tcPr>
          <w:p w:rsidR="00FC26A7" w:rsidRDefault="00FC26A7" w:rsidP="00805030">
            <w:pPr>
              <w:jc w:val="center"/>
              <w:rPr>
                <w:rFonts w:asciiTheme="majorHAnsi" w:hAnsiTheme="majorHAnsi"/>
              </w:rPr>
            </w:pPr>
            <w:r>
              <w:rPr>
                <w:rFonts w:asciiTheme="majorHAnsi" w:hAnsiTheme="majorHAnsi"/>
              </w:rPr>
              <w:t>Seed</w:t>
            </w:r>
          </w:p>
        </w:tc>
        <w:tc>
          <w:tcPr>
            <w:tcW w:w="4446" w:type="dxa"/>
            <w:shd w:val="clear" w:color="auto" w:fill="4F81BD" w:themeFill="accent1"/>
          </w:tcPr>
          <w:p w:rsidR="00FC26A7" w:rsidRDefault="00FC26A7" w:rsidP="00805030">
            <w:pPr>
              <w:jc w:val="center"/>
              <w:rPr>
                <w:rFonts w:asciiTheme="majorHAnsi" w:hAnsiTheme="majorHAnsi"/>
              </w:rPr>
            </w:pPr>
            <w:r>
              <w:rPr>
                <w:rFonts w:asciiTheme="majorHAnsi" w:hAnsiTheme="majorHAnsi"/>
              </w:rPr>
              <w:t>School</w:t>
            </w:r>
          </w:p>
        </w:tc>
        <w:tc>
          <w:tcPr>
            <w:tcW w:w="2952" w:type="dxa"/>
            <w:shd w:val="clear" w:color="auto" w:fill="4F81BD" w:themeFill="accent1"/>
          </w:tcPr>
          <w:p w:rsidR="00FC26A7" w:rsidRDefault="00FC26A7" w:rsidP="00805030">
            <w:pPr>
              <w:jc w:val="center"/>
              <w:rPr>
                <w:rFonts w:asciiTheme="majorHAnsi" w:hAnsiTheme="majorHAnsi"/>
              </w:rPr>
            </w:pPr>
            <w:r>
              <w:rPr>
                <w:rFonts w:asciiTheme="majorHAnsi" w:hAnsiTheme="majorHAnsi"/>
              </w:rPr>
              <w:t>Player (s)</w:t>
            </w:r>
          </w:p>
        </w:tc>
      </w:tr>
      <w:tr w:rsidR="00FC26A7">
        <w:tc>
          <w:tcPr>
            <w:tcW w:w="1458" w:type="dxa"/>
          </w:tcPr>
          <w:p w:rsidR="00FC26A7" w:rsidRDefault="00FC26A7">
            <w:pPr>
              <w:rPr>
                <w:rFonts w:asciiTheme="majorHAnsi" w:hAnsiTheme="majorHAnsi"/>
              </w:rPr>
            </w:pPr>
            <w:r>
              <w:rPr>
                <w:rFonts w:asciiTheme="majorHAnsi" w:hAnsiTheme="majorHAnsi"/>
              </w:rPr>
              <w:t>#1 Singles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#2 Singles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#3 Singles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#4 Singles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#5 Singles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#6 Singles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#7 Singles</w:t>
            </w:r>
          </w:p>
        </w:tc>
        <w:tc>
          <w:tcPr>
            <w:tcW w:w="4446" w:type="dxa"/>
          </w:tcPr>
          <w:p w:rsidR="00FC26A7" w:rsidRDefault="00FC26A7">
            <w:pPr>
              <w:rPr>
                <w:rFonts w:asciiTheme="majorHAnsi" w:hAnsiTheme="majorHAnsi"/>
              </w:rPr>
            </w:pPr>
            <w:r>
              <w:rPr>
                <w:rFonts w:asciiTheme="majorHAnsi" w:hAnsiTheme="majorHAnsi"/>
              </w:rPr>
              <w:t>Lummi Nation 1B</w:t>
            </w:r>
          </w:p>
        </w:tc>
        <w:tc>
          <w:tcPr>
            <w:tcW w:w="2952" w:type="dxa"/>
          </w:tcPr>
          <w:p w:rsidR="00FC26A7" w:rsidRDefault="00E006E6">
            <w:pPr>
              <w:rPr>
                <w:rFonts w:asciiTheme="majorHAnsi" w:hAnsiTheme="majorHAnsi"/>
              </w:rPr>
            </w:pPr>
            <w:r>
              <w:rPr>
                <w:rFonts w:asciiTheme="majorHAnsi" w:hAnsiTheme="majorHAnsi"/>
              </w:rPr>
              <w:t>Dominick</w:t>
            </w:r>
          </w:p>
        </w:tc>
      </w:tr>
      <w:tr w:rsidR="00FC26A7">
        <w:tc>
          <w:tcPr>
            <w:tcW w:w="1458" w:type="dxa"/>
          </w:tcPr>
          <w:p w:rsidR="00FC26A7" w:rsidRDefault="00FC26A7" w:rsidP="00FC26A7">
            <w:pPr>
              <w:rPr>
                <w:rFonts w:asciiTheme="majorHAnsi" w:hAnsiTheme="majorHAnsi"/>
              </w:rPr>
            </w:pPr>
            <w:r>
              <w:rPr>
                <w:rFonts w:asciiTheme="majorHAnsi" w:hAnsiTheme="majorHAnsi"/>
              </w:rPr>
              <w:t>#8 Singles</w:t>
            </w:r>
          </w:p>
        </w:tc>
        <w:tc>
          <w:tcPr>
            <w:tcW w:w="4446" w:type="dxa"/>
          </w:tcPr>
          <w:p w:rsidR="00FC26A7" w:rsidRDefault="00FC26A7">
            <w:pPr>
              <w:rPr>
                <w:rFonts w:asciiTheme="majorHAnsi" w:hAnsiTheme="majorHAnsi"/>
              </w:rPr>
            </w:pPr>
            <w:r>
              <w:rPr>
                <w:rFonts w:asciiTheme="majorHAnsi" w:hAnsiTheme="majorHAnsi"/>
              </w:rPr>
              <w:t>Meridian High School 1A</w:t>
            </w:r>
          </w:p>
        </w:tc>
        <w:tc>
          <w:tcPr>
            <w:tcW w:w="2952" w:type="dxa"/>
          </w:tcPr>
          <w:p w:rsidR="00FC26A7" w:rsidRPr="00805030" w:rsidRDefault="00805030">
            <w:pPr>
              <w:rPr>
                <w:rFonts w:asciiTheme="majorHAnsi" w:hAnsiTheme="majorHAnsi"/>
              </w:rPr>
            </w:pPr>
            <w:r w:rsidRPr="00805030">
              <w:rPr>
                <w:rFonts w:asciiTheme="majorHAnsi" w:hAnsiTheme="majorHAnsi"/>
              </w:rPr>
              <w:t xml:space="preserve">Christopher </w:t>
            </w:r>
            <w:proofErr w:type="spellStart"/>
            <w:r w:rsidRPr="00805030">
              <w:rPr>
                <w:rFonts w:asciiTheme="majorHAnsi" w:hAnsiTheme="majorHAnsi"/>
              </w:rPr>
              <w:t>Pyles</w:t>
            </w:r>
            <w:proofErr w:type="spellEnd"/>
          </w:p>
        </w:tc>
      </w:tr>
      <w:tr w:rsidR="00FC26A7">
        <w:tc>
          <w:tcPr>
            <w:tcW w:w="1458" w:type="dxa"/>
          </w:tcPr>
          <w:p w:rsidR="00FC26A7" w:rsidRDefault="00FC26A7" w:rsidP="00FC26A7">
            <w:pPr>
              <w:rPr>
                <w:rFonts w:asciiTheme="majorHAnsi" w:hAnsiTheme="majorHAnsi"/>
              </w:rPr>
            </w:pPr>
            <w:r>
              <w:rPr>
                <w:rFonts w:asciiTheme="majorHAnsi" w:hAnsiTheme="majorHAnsi"/>
              </w:rPr>
              <w:t>#1 Doubles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#2 Doubles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#3 Doubles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#4 Doubles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#5 Doubles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r w:rsidR="00FC26A7">
        <w:tc>
          <w:tcPr>
            <w:tcW w:w="1458" w:type="dxa"/>
          </w:tcPr>
          <w:p w:rsidR="00FC26A7" w:rsidRDefault="00FC26A7" w:rsidP="00FC26A7">
            <w:pPr>
              <w:rPr>
                <w:rFonts w:asciiTheme="majorHAnsi" w:hAnsiTheme="majorHAnsi"/>
              </w:rPr>
            </w:pPr>
            <w:r>
              <w:rPr>
                <w:rFonts w:asciiTheme="majorHAnsi" w:hAnsiTheme="majorHAnsi"/>
              </w:rPr>
              <w:t>#6 Doubles</w:t>
            </w:r>
          </w:p>
        </w:tc>
        <w:tc>
          <w:tcPr>
            <w:tcW w:w="4446" w:type="dxa"/>
          </w:tcPr>
          <w:p w:rsidR="00FC26A7" w:rsidRDefault="00FC26A7">
            <w:pPr>
              <w:rPr>
                <w:rFonts w:asciiTheme="majorHAnsi" w:hAnsiTheme="majorHAnsi"/>
              </w:rPr>
            </w:pPr>
          </w:p>
        </w:tc>
        <w:tc>
          <w:tcPr>
            <w:tcW w:w="2952" w:type="dxa"/>
          </w:tcPr>
          <w:p w:rsidR="00FC26A7" w:rsidRDefault="00FC26A7">
            <w:pPr>
              <w:rPr>
                <w:rFonts w:asciiTheme="majorHAnsi" w:hAnsiTheme="majorHAnsi"/>
              </w:rPr>
            </w:pPr>
          </w:p>
        </w:tc>
      </w:tr>
    </w:tbl>
    <w:p w:rsidR="00FC26A7" w:rsidRDefault="00FC26A7">
      <w:pPr>
        <w:rPr>
          <w:rFonts w:asciiTheme="majorHAnsi" w:hAnsiTheme="majorHAnsi"/>
        </w:rPr>
      </w:pPr>
    </w:p>
    <w:p w:rsidR="007E7A9F" w:rsidRPr="007E7A9F" w:rsidRDefault="00FC26A7">
      <w:pPr>
        <w:rPr>
          <w:rFonts w:asciiTheme="majorHAnsi" w:hAnsiTheme="majorHAnsi"/>
        </w:rPr>
      </w:pPr>
      <w:r>
        <w:rPr>
          <w:rFonts w:asciiTheme="majorHAnsi" w:hAnsiTheme="majorHAnsi"/>
        </w:rPr>
        <w:t>Singles</w:t>
      </w:r>
    </w:p>
    <w:p w:rsidR="007E7A9F" w:rsidRPr="007E7A9F" w:rsidRDefault="007E7A9F">
      <w:pPr>
        <w:rPr>
          <w:rFonts w:asciiTheme="majorHAnsi" w:hAnsiTheme="majorHAnsi"/>
        </w:rPr>
      </w:pPr>
    </w:p>
    <w:tbl>
      <w:tblPr>
        <w:tblStyle w:val="TableGrid"/>
        <w:tblW w:w="0" w:type="auto"/>
        <w:tblInd w:w="720" w:type="dxa"/>
        <w:tblLook w:val="00BF"/>
      </w:tblPr>
      <w:tblGrid>
        <w:gridCol w:w="8136"/>
      </w:tblGrid>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#1 v #8</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#2 v #7</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#3 v #6</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#4 v #5</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W1 v W4</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W2 v W3</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L1 v L4 Loser Out</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L2 v L3 Loser Out</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W5 v W6 Winner #1 Seed</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 xml:space="preserve">W7 v L5 </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W8 v L6</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W10 v W11 for 3</w:t>
            </w:r>
            <w:r w:rsidRPr="00E459E1">
              <w:rPr>
                <w:rFonts w:asciiTheme="majorHAnsi" w:hAnsiTheme="majorHAnsi"/>
                <w:vertAlign w:val="superscript"/>
              </w:rPr>
              <w:t>rd</w:t>
            </w:r>
            <w:r w:rsidRPr="00E459E1">
              <w:rPr>
                <w:rFonts w:asciiTheme="majorHAnsi" w:hAnsiTheme="majorHAnsi"/>
              </w:rPr>
              <w:t xml:space="preserve"> and 4th</w:t>
            </w:r>
          </w:p>
        </w:tc>
      </w:tr>
      <w:tr w:rsidR="00E459E1" w:rsidRPr="00E459E1">
        <w:tc>
          <w:tcPr>
            <w:tcW w:w="8856" w:type="dxa"/>
          </w:tcPr>
          <w:p w:rsidR="00E459E1" w:rsidRPr="00E459E1" w:rsidRDefault="00E459E1" w:rsidP="007E7A9F">
            <w:pPr>
              <w:pStyle w:val="ListParagraph"/>
              <w:numPr>
                <w:ilvl w:val="0"/>
                <w:numId w:val="2"/>
              </w:numPr>
              <w:rPr>
                <w:rFonts w:asciiTheme="majorHAnsi" w:hAnsiTheme="majorHAnsi"/>
              </w:rPr>
            </w:pPr>
            <w:r w:rsidRPr="00E459E1">
              <w:rPr>
                <w:rFonts w:asciiTheme="majorHAnsi" w:hAnsiTheme="majorHAnsi"/>
              </w:rPr>
              <w:t>L9 v W12 for #2 Seed</w:t>
            </w:r>
          </w:p>
        </w:tc>
      </w:tr>
    </w:tbl>
    <w:p w:rsidR="007E7A9F" w:rsidRPr="007E7A9F" w:rsidRDefault="007E7A9F" w:rsidP="00E459E1">
      <w:pPr>
        <w:rPr>
          <w:rFonts w:asciiTheme="majorHAnsi" w:hAnsiTheme="majorHAnsi"/>
        </w:rPr>
      </w:pPr>
    </w:p>
    <w:sectPr w:rsidR="007E7A9F" w:rsidRPr="007E7A9F" w:rsidSect="00805030">
      <w:pgSz w:w="12240" w:h="15840"/>
      <w:pgMar w:top="630" w:right="1800" w:bottom="72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77B48"/>
    <w:multiLevelType w:val="hybridMultilevel"/>
    <w:tmpl w:val="E6B654AC"/>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8E4658"/>
    <w:multiLevelType w:val="hybridMultilevel"/>
    <w:tmpl w:val="E6B654AC"/>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7A9F"/>
    <w:rsid w:val="000E51F0"/>
    <w:rsid w:val="004B4475"/>
    <w:rsid w:val="0069099A"/>
    <w:rsid w:val="007E7A9F"/>
    <w:rsid w:val="00805030"/>
    <w:rsid w:val="009F0079"/>
    <w:rsid w:val="00B20262"/>
    <w:rsid w:val="00B5553B"/>
    <w:rsid w:val="00BE2D93"/>
    <w:rsid w:val="00D15F90"/>
    <w:rsid w:val="00E006E6"/>
    <w:rsid w:val="00E459E1"/>
    <w:rsid w:val="00FC26A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9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E7A9F"/>
    <w:rPr>
      <w:color w:val="0000FF"/>
      <w:u w:val="single"/>
    </w:rPr>
  </w:style>
  <w:style w:type="paragraph" w:styleId="ListParagraph">
    <w:name w:val="List Paragraph"/>
    <w:basedOn w:val="Normal"/>
    <w:uiPriority w:val="34"/>
    <w:qFormat/>
    <w:rsid w:val="007E7A9F"/>
    <w:pPr>
      <w:ind w:left="720"/>
      <w:contextualSpacing/>
    </w:pPr>
  </w:style>
  <w:style w:type="character" w:styleId="FollowedHyperlink">
    <w:name w:val="FollowedHyperlink"/>
    <w:basedOn w:val="DefaultParagraphFont"/>
    <w:uiPriority w:val="99"/>
    <w:semiHidden/>
    <w:unhideWhenUsed/>
    <w:rsid w:val="004B4475"/>
    <w:rPr>
      <w:color w:val="800080" w:themeColor="followedHyperlink"/>
      <w:u w:val="single"/>
    </w:rPr>
  </w:style>
  <w:style w:type="table" w:styleId="TableGrid">
    <w:name w:val="Table Grid"/>
    <w:basedOn w:val="TableNormal"/>
    <w:uiPriority w:val="59"/>
    <w:rsid w:val="00FC26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583</Words>
  <Characters>3326</Characters>
  <Application>Microsoft Macintosh Word</Application>
  <DocSecurity>0</DocSecurity>
  <Lines>27</Lines>
  <Paragraphs>6</Paragraphs>
  <ScaleCrop>false</ScaleCrop>
  <Company>South Whidbey S.D.</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Mauk</dc:creator>
  <cp:keywords/>
  <cp:lastModifiedBy>Scott Mauk</cp:lastModifiedBy>
  <cp:revision>5</cp:revision>
  <cp:lastPrinted>2012-10-09T17:40:00Z</cp:lastPrinted>
  <dcterms:created xsi:type="dcterms:W3CDTF">2012-10-09T17:24:00Z</dcterms:created>
  <dcterms:modified xsi:type="dcterms:W3CDTF">2012-10-09T21:16:00Z</dcterms:modified>
</cp:coreProperties>
</file>